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CB001" w14:textId="449C1619" w:rsidR="00D36236" w:rsidRDefault="00500E01" w:rsidP="004A3345">
      <w:pPr>
        <w:pStyle w:val="3GPPHeader"/>
        <w:tabs>
          <w:tab w:val="clear" w:pos="9360"/>
          <w:tab w:val="right" w:pos="8640"/>
        </w:tabs>
      </w:pPr>
      <w:r>
        <w:t>3GPP TSG-RAN WG1 Meeting #116</w:t>
      </w:r>
      <w:r>
        <w:tab/>
      </w:r>
      <w:r w:rsidR="008054E3" w:rsidRPr="008054E3">
        <w:t>R1-2401309</w:t>
      </w:r>
    </w:p>
    <w:p w14:paraId="3EE8E38A" w14:textId="61C872D3" w:rsidR="00D36236" w:rsidRDefault="00500E01" w:rsidP="004A3345">
      <w:pPr>
        <w:pStyle w:val="3GPPHeader"/>
      </w:pPr>
      <w:r>
        <w:t xml:space="preserve">Athens, Greece, 26th February – 1st </w:t>
      </w:r>
      <w:r w:rsidR="004A3345">
        <w:t>March</w:t>
      </w:r>
      <w:r>
        <w:t xml:space="preserve"> 2024</w:t>
      </w:r>
    </w:p>
    <w:p w14:paraId="076E026C" w14:textId="77777777" w:rsidR="00D36236" w:rsidRDefault="00D36236" w:rsidP="004A3345">
      <w:pPr>
        <w:pStyle w:val="3GPPHeader"/>
      </w:pPr>
    </w:p>
    <w:p w14:paraId="225FA22F" w14:textId="77777777" w:rsidR="00D36236" w:rsidRDefault="00500E01" w:rsidP="004A3345">
      <w:pPr>
        <w:pStyle w:val="3GPPHeader"/>
      </w:pPr>
      <w:r>
        <w:t>Source:</w:t>
      </w:r>
      <w:r>
        <w:tab/>
        <w:t>MediaTek Inc.</w:t>
      </w:r>
    </w:p>
    <w:p w14:paraId="49DD9A59" w14:textId="1F71A404" w:rsidR="00D36236" w:rsidRDefault="00500E01" w:rsidP="004A3345">
      <w:pPr>
        <w:pStyle w:val="3GPPHeader"/>
      </w:pPr>
      <w:r>
        <w:t>Title:</w:t>
      </w:r>
      <w:r>
        <w:tab/>
      </w:r>
      <w:r w:rsidR="00C20178">
        <w:t>On f</w:t>
      </w:r>
      <w:r>
        <w:t>rame structure and timing aspects</w:t>
      </w:r>
      <w:r w:rsidR="00C20178">
        <w:t xml:space="preserve"> for A-IoT</w:t>
      </w:r>
    </w:p>
    <w:p w14:paraId="557727CA" w14:textId="77777777" w:rsidR="00D36236" w:rsidRDefault="00500E01" w:rsidP="004A3345">
      <w:pPr>
        <w:pStyle w:val="3GPPHeader"/>
      </w:pPr>
      <w:r>
        <w:t>Agenda item:</w:t>
      </w:r>
      <w:r>
        <w:tab/>
        <w:t>9.4.2.2</w:t>
      </w:r>
    </w:p>
    <w:p w14:paraId="573E59F5" w14:textId="77777777" w:rsidR="00D36236" w:rsidRDefault="00500E01" w:rsidP="004A3345">
      <w:pPr>
        <w:pStyle w:val="3GPPHeader"/>
      </w:pPr>
      <w:r>
        <w:t>Document for:</w:t>
      </w:r>
      <w:r>
        <w:tab/>
        <w:t>Discussion</w:t>
      </w:r>
    </w:p>
    <w:p w14:paraId="0E0DE339" w14:textId="77777777" w:rsidR="00D36236" w:rsidRDefault="00D36236"/>
    <w:p w14:paraId="45D2C5AB" w14:textId="77777777" w:rsidR="00D36236" w:rsidRDefault="00500E01">
      <w:pPr>
        <w:pStyle w:val="Heading1"/>
      </w:pPr>
      <w:r>
        <w:t>Introduction</w:t>
      </w:r>
    </w:p>
    <w:p w14:paraId="29EDB90A" w14:textId="7DB5247F" w:rsidR="00540707" w:rsidRDefault="00540707">
      <w:r w:rsidRPr="00540707">
        <w:t>In this contribution, A-IoT frame structures are explored, proposing distinct signals for tasks and unified signals for simplicity, with an evaluation of simple FEC to improve efficiency and reduce retransmissions.</w:t>
      </w:r>
    </w:p>
    <w:p w14:paraId="6D948059" w14:textId="477AF9BC" w:rsidR="0071095D" w:rsidRDefault="0071095D" w:rsidP="00C83488">
      <w:pPr>
        <w:pStyle w:val="Heading1"/>
        <w:rPr>
          <w:rFonts w:eastAsia="SimSun"/>
        </w:rPr>
      </w:pPr>
      <w:r w:rsidRPr="0071095D">
        <w:rPr>
          <w:rFonts w:eastAsia="SimSun"/>
        </w:rPr>
        <w:t xml:space="preserve">Frame Structure </w:t>
      </w:r>
    </w:p>
    <w:p w14:paraId="1125A6FB" w14:textId="73D40CB2" w:rsidR="00E02911" w:rsidRDefault="00E02911" w:rsidP="00E02911">
      <w:r>
        <w:t>The frame structure for</w:t>
      </w:r>
      <w:r w:rsidR="00251F50">
        <w:t xml:space="preserve"> </w:t>
      </w:r>
      <w:r>
        <w:t xml:space="preserve">A-IoT needs to handle three important tasks that use low power: charging the battery, receiving data, and sending data. </w:t>
      </w:r>
    </w:p>
    <w:p w14:paraId="139DC636" w14:textId="5440C033" w:rsidR="00E02911" w:rsidRDefault="00E02911" w:rsidP="00E02911">
      <w:pPr>
        <w:pStyle w:val="ListParagraph"/>
        <w:numPr>
          <w:ilvl w:val="0"/>
          <w:numId w:val="33"/>
        </w:numPr>
      </w:pPr>
      <w:r w:rsidRPr="00E02911">
        <w:rPr>
          <w:b/>
          <w:bCs/>
        </w:rPr>
        <w:t>Charging the Battery</w:t>
      </w:r>
      <w:r>
        <w:t xml:space="preserve">: The A-IoT device gets power from a signal sent by the network. This signal can be </w:t>
      </w:r>
      <w:r>
        <w:t>single tone</w:t>
      </w:r>
      <w:r>
        <w:t xml:space="preserve"> or multi-tone. The device needs to charge up before it can receive or send any data. The network can stop sending the power signal once the device has enough energy, but it can send it again if the device needs more power and there's no risk of signal interference.</w:t>
      </w:r>
    </w:p>
    <w:p w14:paraId="25F68690" w14:textId="550D827D" w:rsidR="00E02911" w:rsidRDefault="00E02911" w:rsidP="00E02911">
      <w:pPr>
        <w:pStyle w:val="ListParagraph"/>
        <w:numPr>
          <w:ilvl w:val="0"/>
          <w:numId w:val="33"/>
        </w:numPr>
      </w:pPr>
      <w:r w:rsidRPr="00E02911">
        <w:rPr>
          <w:b/>
          <w:bCs/>
        </w:rPr>
        <w:t xml:space="preserve">Receiving </w:t>
      </w:r>
      <w:r w:rsidRPr="00E02911">
        <w:rPr>
          <w:b/>
          <w:bCs/>
        </w:rPr>
        <w:t xml:space="preserve">DL </w:t>
      </w:r>
      <w:r w:rsidRPr="00E02911">
        <w:rPr>
          <w:b/>
          <w:bCs/>
        </w:rPr>
        <w:t>Data</w:t>
      </w:r>
      <w:r>
        <w:t xml:space="preserve">: The A-IoT device receives data from the network in a way that's </w:t>
      </w:r>
      <w:r>
        <w:t>like</w:t>
      </w:r>
      <w:r>
        <w:t xml:space="preserve"> how RFID tags work. This includes a preamble for timing, the payload, and a CRC</w:t>
      </w:r>
      <w:r w:rsidR="00251F50">
        <w:t xml:space="preserve"> for </w:t>
      </w:r>
      <w:r>
        <w:t>error</w:t>
      </w:r>
      <w:r w:rsidR="00251F50">
        <w:t xml:space="preserve"> check</w:t>
      </w:r>
      <w:r>
        <w:t>.</w:t>
      </w:r>
    </w:p>
    <w:p w14:paraId="58BCC000" w14:textId="417385DE" w:rsidR="00E02911" w:rsidRDefault="00E02911" w:rsidP="00E02911">
      <w:pPr>
        <w:pStyle w:val="ListParagraph"/>
        <w:numPr>
          <w:ilvl w:val="0"/>
          <w:numId w:val="33"/>
        </w:numPr>
      </w:pPr>
      <w:r w:rsidRPr="00E02911">
        <w:rPr>
          <w:b/>
          <w:bCs/>
        </w:rPr>
        <w:t xml:space="preserve">Sending </w:t>
      </w:r>
      <w:r w:rsidRPr="00E02911">
        <w:rPr>
          <w:b/>
          <w:bCs/>
        </w:rPr>
        <w:t xml:space="preserve">UL </w:t>
      </w:r>
      <w:r w:rsidRPr="00E02911">
        <w:rPr>
          <w:b/>
          <w:bCs/>
        </w:rPr>
        <w:t>Data</w:t>
      </w:r>
      <w:r>
        <w:t xml:space="preserve">: When the A-IoT device sends data back to the network, it </w:t>
      </w:r>
      <w:r>
        <w:t xml:space="preserve">can </w:t>
      </w:r>
      <w:r>
        <w:t xml:space="preserve">use the same format as when it receives data. However, it also needs a </w:t>
      </w:r>
      <w:r>
        <w:t>carrier waveform</w:t>
      </w:r>
      <w:r w:rsidR="00251F50">
        <w:t xml:space="preserve"> (CW)</w:t>
      </w:r>
      <w:r>
        <w:t xml:space="preserve"> signal to send the data back. This signal can also be </w:t>
      </w:r>
      <w:r w:rsidR="00251F50">
        <w:t>single or multi-tone</w:t>
      </w:r>
      <w:r>
        <w:t xml:space="preserve"> and is important for the device to send its own data, including its </w:t>
      </w:r>
      <w:r w:rsidR="00251F50">
        <w:t>preamble</w:t>
      </w:r>
      <w:r>
        <w:t xml:space="preserve">, </w:t>
      </w:r>
      <w:r w:rsidR="00251F50">
        <w:t>payload</w:t>
      </w:r>
      <w:r>
        <w:t xml:space="preserve">, and </w:t>
      </w:r>
      <w:r w:rsidR="00251F50">
        <w:t>CRC</w:t>
      </w:r>
      <w:r>
        <w:t xml:space="preserve">. The network can provide </w:t>
      </w:r>
      <w:r w:rsidR="00251F50">
        <w:t>CW</w:t>
      </w:r>
      <w:r>
        <w:t xml:space="preserve"> whenever it might help the device charge or send more data.</w:t>
      </w:r>
    </w:p>
    <w:p w14:paraId="3E65CA24" w14:textId="07CDB3C3" w:rsidR="00E02911" w:rsidRDefault="00E02911" w:rsidP="00E02911">
      <w:pPr>
        <w:rPr>
          <w:rFonts w:eastAsia="SimSun"/>
        </w:rPr>
      </w:pPr>
      <w:r>
        <w:t>Ideally, each of these tasks would use its own specific signal to work best. But to make things simpler, the same signal could be used for more than one task. This means using one signal for both powering the device</w:t>
      </w:r>
      <w:r>
        <w:t xml:space="preserve"> and providing a carrier waveform signal for sending UL data</w:t>
      </w:r>
      <w:r>
        <w:t>.</w:t>
      </w:r>
    </w:p>
    <w:p w14:paraId="7975FD47" w14:textId="77777777" w:rsidR="00251F50" w:rsidRPr="00251F50" w:rsidRDefault="00251F50" w:rsidP="00E02911">
      <w:pPr>
        <w:rPr>
          <w:rFonts w:eastAsia="SimSun" w:hint="eastAsia"/>
        </w:rPr>
      </w:pPr>
    </w:p>
    <w:p w14:paraId="46F423ED" w14:textId="3E828AE6" w:rsidR="00E02911" w:rsidRDefault="00E02911" w:rsidP="00251F50">
      <w:pPr>
        <w:ind w:left="283" w:hanging="283"/>
        <w:rPr>
          <w:rFonts w:eastAsia="SimSun"/>
        </w:rPr>
      </w:pPr>
      <w:r w:rsidRPr="00E02911">
        <w:rPr>
          <w:rFonts w:eastAsia="SimSun"/>
        </w:rPr>
        <w:drawing>
          <wp:inline distT="0" distB="0" distL="0" distR="0" wp14:anchorId="48B3463C" wp14:editId="72A62EEF">
            <wp:extent cx="5486400" cy="1122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1122045"/>
                    </a:xfrm>
                    <a:prstGeom prst="rect">
                      <a:avLst/>
                    </a:prstGeom>
                  </pic:spPr>
                </pic:pic>
              </a:graphicData>
            </a:graphic>
          </wp:inline>
        </w:drawing>
      </w:r>
    </w:p>
    <w:p w14:paraId="31176801" w14:textId="77777777" w:rsidR="00251F50" w:rsidRPr="00251F50" w:rsidRDefault="00251F50" w:rsidP="00251F50">
      <w:pPr>
        <w:ind w:left="283" w:hanging="283"/>
        <w:rPr>
          <w:rFonts w:eastAsia="SimSun" w:hint="eastAsia"/>
        </w:rPr>
      </w:pPr>
    </w:p>
    <w:p w14:paraId="162DC850" w14:textId="7D80A83D" w:rsidR="00315563" w:rsidRDefault="00AD165A" w:rsidP="00315563">
      <w:pPr>
        <w:pStyle w:val="Proposal"/>
      </w:pPr>
      <w:r>
        <w:t>Study a frame structure for A-IoT where each task uses its own unique signal such as preamble, payload, CRC for data transmission, carrier wave for UL backscattering, and a dedicated charging signal for energy transfer.</w:t>
      </w:r>
      <w:r w:rsidR="00E02911" w:rsidRPr="00E02911">
        <w:t xml:space="preserve"> </w:t>
      </w:r>
    </w:p>
    <w:p w14:paraId="09730E21" w14:textId="61D29BDE" w:rsidR="00315563" w:rsidRPr="00315563" w:rsidRDefault="00E246D5" w:rsidP="00315563">
      <w:pPr>
        <w:pStyle w:val="Proposal"/>
      </w:pPr>
      <w:r>
        <w:rPr>
          <w:rFonts w:eastAsia="SimSun"/>
        </w:rPr>
        <w:t>Study</w:t>
      </w:r>
      <w:r w:rsidR="00315563">
        <w:rPr>
          <w:rFonts w:eastAsia="SimSun"/>
        </w:rPr>
        <w:t xml:space="preserve"> </w:t>
      </w:r>
      <w:r w:rsidR="00E02911" w:rsidRPr="00E02911">
        <w:rPr>
          <w:rFonts w:eastAsia="SimSun"/>
        </w:rPr>
        <w:t xml:space="preserve">a simpler frame structure where one signal does multiple tasks, like powering the device and helping with the timing </w:t>
      </w:r>
      <w:r w:rsidR="00E02911">
        <w:rPr>
          <w:rFonts w:eastAsia="SimSun"/>
        </w:rPr>
        <w:t>and</w:t>
      </w:r>
      <w:r w:rsidR="00E02911" w:rsidRPr="00E02911">
        <w:rPr>
          <w:rFonts w:eastAsia="SimSun"/>
        </w:rPr>
        <w:t xml:space="preserve"> sending data</w:t>
      </w:r>
      <w:r w:rsidR="00315563" w:rsidRPr="00315563">
        <w:rPr>
          <w:rFonts w:eastAsia="SimSun"/>
        </w:rPr>
        <w:t>.</w:t>
      </w:r>
    </w:p>
    <w:p w14:paraId="122571F2" w14:textId="77777777" w:rsidR="00D36236" w:rsidRDefault="00500E01">
      <w:pPr>
        <w:pStyle w:val="Heading1"/>
      </w:pPr>
      <w:r>
        <w:lastRenderedPageBreak/>
        <w:t>Error detection/correction codes</w:t>
      </w:r>
    </w:p>
    <w:p w14:paraId="7EDFC518" w14:textId="55DDC5AC" w:rsidR="004A3345" w:rsidRDefault="004A3345" w:rsidP="004A3345">
      <w:r>
        <w:t>RFID systems rely on CRC for error detection, which only identifies but does not correct errors, often necessitating additional retransmissions. Given that complex error correction protocols like HARQ and ARQ may be overly intricate for some applications, more straightforward FEC methods can be considered.</w:t>
      </w:r>
    </w:p>
    <w:p w14:paraId="37F548A0" w14:textId="7B4636C4" w:rsidR="004A3345" w:rsidRDefault="004A3345" w:rsidP="004A3345">
      <w:pPr>
        <w:spacing w:after="240"/>
        <w:rPr>
          <w:rFonts w:eastAsia="SimSun"/>
        </w:rPr>
      </w:pPr>
      <w:r>
        <w:rPr>
          <w:rFonts w:eastAsia="SimSun"/>
        </w:rPr>
        <w:t>For example, a comparison between CRC and simple FEC is listed below. FEC may increase complexity and data overhead. However, it may save non-necessary retransmissions.</w:t>
      </w:r>
    </w:p>
    <w:tbl>
      <w:tblPr>
        <w:tblStyle w:val="PlainTable1"/>
        <w:tblW w:w="0" w:type="auto"/>
        <w:tblLook w:val="0620" w:firstRow="1" w:lastRow="0" w:firstColumn="0" w:lastColumn="0" w:noHBand="1" w:noVBand="1"/>
      </w:tblPr>
      <w:tblGrid>
        <w:gridCol w:w="1448"/>
        <w:gridCol w:w="3475"/>
        <w:gridCol w:w="3933"/>
      </w:tblGrid>
      <w:tr w:rsidR="004A3345" w:rsidRPr="004A3345" w14:paraId="18EFBBE2" w14:textId="77777777" w:rsidTr="004A3345">
        <w:trPr>
          <w:cnfStyle w:val="100000000000" w:firstRow="1" w:lastRow="0" w:firstColumn="0" w:lastColumn="0" w:oddVBand="0" w:evenVBand="0" w:oddHBand="0" w:evenHBand="0" w:firstRowFirstColumn="0" w:firstRowLastColumn="0" w:lastRowFirstColumn="0" w:lastRowLastColumn="0"/>
        </w:trPr>
        <w:tc>
          <w:tcPr>
            <w:tcW w:w="0" w:type="auto"/>
            <w:hideMark/>
          </w:tcPr>
          <w:p w14:paraId="2914CC69" w14:textId="77777777" w:rsidR="004A3345" w:rsidRPr="004A3345" w:rsidRDefault="004A3345" w:rsidP="004A3345">
            <w:r w:rsidRPr="004A3345">
              <w:t>Feature</w:t>
            </w:r>
          </w:p>
        </w:tc>
        <w:tc>
          <w:tcPr>
            <w:tcW w:w="0" w:type="auto"/>
            <w:hideMark/>
          </w:tcPr>
          <w:p w14:paraId="1DF29BF5" w14:textId="588BC31F" w:rsidR="004A3345" w:rsidRPr="004A3345" w:rsidRDefault="004A3345" w:rsidP="004A3345">
            <w:r w:rsidRPr="004A3345">
              <w:t>CRC (e.g., CRC-</w:t>
            </w:r>
            <w:r>
              <w:t>16</w:t>
            </w:r>
            <w:r w:rsidRPr="004A3345">
              <w:t>)</w:t>
            </w:r>
          </w:p>
        </w:tc>
        <w:tc>
          <w:tcPr>
            <w:tcW w:w="0" w:type="auto"/>
            <w:hideMark/>
          </w:tcPr>
          <w:p w14:paraId="7F55C83D" w14:textId="77777777" w:rsidR="004A3345" w:rsidRPr="004A3345" w:rsidRDefault="004A3345" w:rsidP="004A3345">
            <w:r w:rsidRPr="004A3345">
              <w:t>Simple FEC (e.g., Hamming Code)</w:t>
            </w:r>
          </w:p>
        </w:tc>
      </w:tr>
      <w:tr w:rsidR="004A3345" w:rsidRPr="004A3345" w14:paraId="3A86CCB9" w14:textId="77777777" w:rsidTr="004A3345">
        <w:tc>
          <w:tcPr>
            <w:tcW w:w="0" w:type="auto"/>
            <w:hideMark/>
          </w:tcPr>
          <w:p w14:paraId="400779FC" w14:textId="77777777" w:rsidR="004A3345" w:rsidRPr="004A3345" w:rsidRDefault="004A3345" w:rsidP="004A3345">
            <w:r w:rsidRPr="004A3345">
              <w:t>Primary Function</w:t>
            </w:r>
          </w:p>
        </w:tc>
        <w:tc>
          <w:tcPr>
            <w:tcW w:w="0" w:type="auto"/>
            <w:hideMark/>
          </w:tcPr>
          <w:p w14:paraId="79DF8AD1" w14:textId="77777777" w:rsidR="004A3345" w:rsidRPr="004A3345" w:rsidRDefault="004A3345" w:rsidP="004A3345">
            <w:r w:rsidRPr="004A3345">
              <w:t xml:space="preserve">Error </w:t>
            </w:r>
            <w:r w:rsidRPr="00CD45A8">
              <w:rPr>
                <w:b/>
                <w:bCs/>
              </w:rPr>
              <w:t>detection</w:t>
            </w:r>
          </w:p>
        </w:tc>
        <w:tc>
          <w:tcPr>
            <w:tcW w:w="0" w:type="auto"/>
            <w:hideMark/>
          </w:tcPr>
          <w:p w14:paraId="0FDD5EB4" w14:textId="77777777" w:rsidR="004A3345" w:rsidRPr="004A3345" w:rsidRDefault="004A3345" w:rsidP="004A3345">
            <w:r w:rsidRPr="004A3345">
              <w:t xml:space="preserve">Error </w:t>
            </w:r>
            <w:r w:rsidRPr="00CD45A8">
              <w:rPr>
                <w:b/>
                <w:bCs/>
              </w:rPr>
              <w:t>correction</w:t>
            </w:r>
          </w:p>
        </w:tc>
      </w:tr>
      <w:tr w:rsidR="004A3345" w:rsidRPr="004A3345" w14:paraId="2278CBAF" w14:textId="77777777" w:rsidTr="004A3345">
        <w:tc>
          <w:tcPr>
            <w:tcW w:w="0" w:type="auto"/>
            <w:hideMark/>
          </w:tcPr>
          <w:p w14:paraId="6068AAEC" w14:textId="77777777" w:rsidR="004A3345" w:rsidRPr="004A3345" w:rsidRDefault="004A3345" w:rsidP="004A3345">
            <w:r w:rsidRPr="004A3345">
              <w:t>Mechanism</w:t>
            </w:r>
          </w:p>
        </w:tc>
        <w:tc>
          <w:tcPr>
            <w:tcW w:w="0" w:type="auto"/>
            <w:hideMark/>
          </w:tcPr>
          <w:p w14:paraId="2A721825" w14:textId="77777777" w:rsidR="004A3345" w:rsidRPr="004A3345" w:rsidRDefault="004A3345" w:rsidP="004A3345">
            <w:pPr>
              <w:jc w:val="left"/>
            </w:pPr>
            <w:r w:rsidRPr="004A3345">
              <w:t>Generates a checksum using a polynomial.</w:t>
            </w:r>
          </w:p>
        </w:tc>
        <w:tc>
          <w:tcPr>
            <w:tcW w:w="0" w:type="auto"/>
            <w:hideMark/>
          </w:tcPr>
          <w:p w14:paraId="7615194E" w14:textId="77777777" w:rsidR="004A3345" w:rsidRPr="004A3345" w:rsidRDefault="004A3345" w:rsidP="004A3345">
            <w:r w:rsidRPr="004A3345">
              <w:t>Adds redundancy bits to data for error detection and correction.</w:t>
            </w:r>
          </w:p>
        </w:tc>
      </w:tr>
      <w:tr w:rsidR="004A3345" w:rsidRPr="004A3345" w14:paraId="657966E5" w14:textId="77777777" w:rsidTr="004A3345">
        <w:tc>
          <w:tcPr>
            <w:tcW w:w="0" w:type="auto"/>
            <w:hideMark/>
          </w:tcPr>
          <w:p w14:paraId="0F2AC647" w14:textId="77777777" w:rsidR="004A3345" w:rsidRPr="004A3345" w:rsidRDefault="004A3345" w:rsidP="004A3345">
            <w:r w:rsidRPr="004A3345">
              <w:t>Complexity</w:t>
            </w:r>
          </w:p>
        </w:tc>
        <w:tc>
          <w:tcPr>
            <w:tcW w:w="0" w:type="auto"/>
            <w:hideMark/>
          </w:tcPr>
          <w:p w14:paraId="77055321" w14:textId="77777777" w:rsidR="004A3345" w:rsidRPr="004A3345" w:rsidRDefault="004A3345" w:rsidP="004A3345">
            <w:r w:rsidRPr="004A3345">
              <w:t>Low</w:t>
            </w:r>
          </w:p>
        </w:tc>
        <w:tc>
          <w:tcPr>
            <w:tcW w:w="0" w:type="auto"/>
            <w:hideMark/>
          </w:tcPr>
          <w:p w14:paraId="225301D1" w14:textId="77777777" w:rsidR="004A3345" w:rsidRPr="004A3345" w:rsidRDefault="004A3345" w:rsidP="004A3345">
            <w:r w:rsidRPr="004A3345">
              <w:t>Relatively low</w:t>
            </w:r>
          </w:p>
        </w:tc>
      </w:tr>
      <w:tr w:rsidR="004A3345" w:rsidRPr="004A3345" w14:paraId="051A6FCD" w14:textId="77777777" w:rsidTr="004A3345">
        <w:tc>
          <w:tcPr>
            <w:tcW w:w="0" w:type="auto"/>
            <w:hideMark/>
          </w:tcPr>
          <w:p w14:paraId="7D6D5354" w14:textId="77777777" w:rsidR="004A3345" w:rsidRPr="004A3345" w:rsidRDefault="004A3345" w:rsidP="004A3345">
            <w:r w:rsidRPr="004A3345">
              <w:t>Latency</w:t>
            </w:r>
          </w:p>
        </w:tc>
        <w:tc>
          <w:tcPr>
            <w:tcW w:w="0" w:type="auto"/>
            <w:hideMark/>
          </w:tcPr>
          <w:p w14:paraId="6622AC2F" w14:textId="77777777" w:rsidR="004A3345" w:rsidRPr="004A3345" w:rsidRDefault="004A3345" w:rsidP="004A3345">
            <w:r w:rsidRPr="004A3345">
              <w:t>Low</w:t>
            </w:r>
          </w:p>
        </w:tc>
        <w:tc>
          <w:tcPr>
            <w:tcW w:w="0" w:type="auto"/>
            <w:hideMark/>
          </w:tcPr>
          <w:p w14:paraId="5B346BDA" w14:textId="77777777" w:rsidR="004A3345" w:rsidRPr="004A3345" w:rsidRDefault="004A3345" w:rsidP="004A3345">
            <w:r w:rsidRPr="004A3345">
              <w:t>Moderate</w:t>
            </w:r>
          </w:p>
        </w:tc>
      </w:tr>
      <w:tr w:rsidR="004A3345" w:rsidRPr="004A3345" w14:paraId="5763ADFA" w14:textId="77777777" w:rsidTr="004A3345">
        <w:tc>
          <w:tcPr>
            <w:tcW w:w="0" w:type="auto"/>
            <w:hideMark/>
          </w:tcPr>
          <w:p w14:paraId="623FCAA3" w14:textId="77777777" w:rsidR="004A3345" w:rsidRPr="004A3345" w:rsidRDefault="004A3345" w:rsidP="004A3345">
            <w:r w:rsidRPr="004A3345">
              <w:t>Data Overhead</w:t>
            </w:r>
          </w:p>
        </w:tc>
        <w:tc>
          <w:tcPr>
            <w:tcW w:w="0" w:type="auto"/>
            <w:hideMark/>
          </w:tcPr>
          <w:p w14:paraId="444DADC6" w14:textId="77777777" w:rsidR="004A3345" w:rsidRPr="004A3345" w:rsidRDefault="004A3345" w:rsidP="004A3345">
            <w:r w:rsidRPr="004A3345">
              <w:t>Minimal</w:t>
            </w:r>
          </w:p>
        </w:tc>
        <w:tc>
          <w:tcPr>
            <w:tcW w:w="0" w:type="auto"/>
            <w:hideMark/>
          </w:tcPr>
          <w:p w14:paraId="7310679C" w14:textId="77777777" w:rsidR="004A3345" w:rsidRPr="004A3345" w:rsidRDefault="004A3345" w:rsidP="004A3345">
            <w:r w:rsidRPr="004A3345">
              <w:t>Moderate</w:t>
            </w:r>
          </w:p>
        </w:tc>
      </w:tr>
      <w:tr w:rsidR="004A3345" w:rsidRPr="004A3345" w14:paraId="37253458" w14:textId="77777777" w:rsidTr="004A3345">
        <w:tc>
          <w:tcPr>
            <w:tcW w:w="0" w:type="auto"/>
            <w:hideMark/>
          </w:tcPr>
          <w:p w14:paraId="261635A6" w14:textId="77777777" w:rsidR="004A3345" w:rsidRPr="004A3345" w:rsidRDefault="004A3345" w:rsidP="004A3345">
            <w:r w:rsidRPr="004A3345">
              <w:t>Error Handling</w:t>
            </w:r>
          </w:p>
        </w:tc>
        <w:tc>
          <w:tcPr>
            <w:tcW w:w="0" w:type="auto"/>
            <w:hideMark/>
          </w:tcPr>
          <w:p w14:paraId="3D14F560" w14:textId="77777777" w:rsidR="004A3345" w:rsidRPr="004A3345" w:rsidRDefault="004A3345" w:rsidP="004A3345">
            <w:r w:rsidRPr="004A3345">
              <w:t>Detects errors; requires retransmission for correction.</w:t>
            </w:r>
          </w:p>
        </w:tc>
        <w:tc>
          <w:tcPr>
            <w:tcW w:w="0" w:type="auto"/>
            <w:hideMark/>
          </w:tcPr>
          <w:p w14:paraId="68163612" w14:textId="77777777" w:rsidR="004A3345" w:rsidRPr="004A3345" w:rsidRDefault="004A3345" w:rsidP="004A3345">
            <w:r w:rsidRPr="004A3345">
              <w:t>Detects and corrects small errors on the fly.</w:t>
            </w:r>
          </w:p>
        </w:tc>
      </w:tr>
    </w:tbl>
    <w:p w14:paraId="31FBAABA" w14:textId="24F860E8" w:rsidR="004A3345" w:rsidRDefault="004A3345" w:rsidP="004A3345">
      <w:pPr>
        <w:spacing w:beforeLines="100" w:before="240"/>
      </w:pPr>
      <w:r>
        <w:t>It is proposed to evaluate the effectiveness of simpler retransmission processes and to determine if basic FEC could be a viable substitute for more elaborate error correction schemes. This initiative aims to decrease the frequency of retransmissions, thereby enhancing the overall efficiency of the communication system.</w:t>
      </w:r>
    </w:p>
    <w:p w14:paraId="636FF439" w14:textId="77777777" w:rsidR="004A3345" w:rsidRDefault="004A3345" w:rsidP="004A3345">
      <w:r>
        <w:t>The rationale for exploring simple FEC is that it has the potential to correct errors immediately, reducing the need for retransmissions and consequently diminishing the communication burden. This aspect is particularly critical in scenarios where system simplicity and operational efficiency are of utmost importance.</w:t>
      </w:r>
    </w:p>
    <w:p w14:paraId="74743331" w14:textId="1D9C3FA0" w:rsidR="00E2710D" w:rsidRPr="00251F50" w:rsidRDefault="00CD45A8" w:rsidP="00251F50">
      <w:pPr>
        <w:pStyle w:val="Proposal"/>
        <w:rPr>
          <w:rFonts w:hint="eastAsia"/>
        </w:rPr>
      </w:pPr>
      <w:r>
        <w:t>Study</w:t>
      </w:r>
      <w:r w:rsidR="00500E01" w:rsidRPr="004A3345">
        <w:t xml:space="preserve"> </w:t>
      </w:r>
      <w:r w:rsidR="007F3B97">
        <w:t xml:space="preserve">at least </w:t>
      </w:r>
      <w:r w:rsidR="007F3B97" w:rsidRPr="00E02911">
        <w:t xml:space="preserve">for </w:t>
      </w:r>
      <w:r w:rsidRPr="00E02911">
        <w:t xml:space="preserve">high-end </w:t>
      </w:r>
      <w:r w:rsidR="00510D0F" w:rsidRPr="00E02911">
        <w:t xml:space="preserve">A-IoT </w:t>
      </w:r>
      <w:r w:rsidRPr="00E02911">
        <w:t>tags</w:t>
      </w:r>
      <w:r w:rsidR="007F3B97" w:rsidRPr="00E02911">
        <w:t xml:space="preserve"> </w:t>
      </w:r>
      <w:r w:rsidRPr="00E02911">
        <w:t xml:space="preserve">or UL transmission </w:t>
      </w:r>
      <w:r w:rsidR="004A3345" w:rsidRPr="00E02911">
        <w:t>the feasib</w:t>
      </w:r>
      <w:r w:rsidR="004A3345" w:rsidRPr="004A3345">
        <w:t xml:space="preserve">ility of </w:t>
      </w:r>
      <w:r w:rsidR="00510D0F">
        <w:t xml:space="preserve">using </w:t>
      </w:r>
      <w:r w:rsidR="004A3345" w:rsidRPr="004A3345">
        <w:t>simple FEC to minimize retransmissions and optimize the efficiency of A-IoT systems</w:t>
      </w:r>
      <w:r w:rsidR="00500E01" w:rsidRPr="004A3345">
        <w:t>.</w:t>
      </w:r>
    </w:p>
    <w:p w14:paraId="7D670842" w14:textId="77777777" w:rsidR="00D36236" w:rsidRDefault="00500E01">
      <w:pPr>
        <w:pStyle w:val="Heading1"/>
      </w:pPr>
      <w:r>
        <w:t>Conclusion</w:t>
      </w:r>
    </w:p>
    <w:p w14:paraId="74B4CF9F" w14:textId="1C704F94" w:rsidR="00D36236" w:rsidRDefault="00500E01">
      <w:r>
        <w:t>In this contribution, we have the following proposals:</w:t>
      </w:r>
    </w:p>
    <w:p w14:paraId="43C830E2" w14:textId="6CED4EE9" w:rsidR="00E02911" w:rsidRDefault="00E02911" w:rsidP="00E02911">
      <w:pPr>
        <w:pStyle w:val="Proposal"/>
        <w:numPr>
          <w:ilvl w:val="0"/>
          <w:numId w:val="30"/>
        </w:numPr>
        <w:textAlignment w:val="auto"/>
      </w:pPr>
      <w:r>
        <w:t xml:space="preserve">Study a frame structure for A-IoT where each task uses its own unique signal such as preamble, payload, CRC for data transmission, carrier wave for </w:t>
      </w:r>
      <w:r w:rsidR="00AD165A">
        <w:t>UL</w:t>
      </w:r>
      <w:r>
        <w:t xml:space="preserve"> backscattering, and a dedicated charging signal for energy transfer. </w:t>
      </w:r>
    </w:p>
    <w:p w14:paraId="72082B16" w14:textId="77777777" w:rsidR="00E02911" w:rsidRDefault="00E02911" w:rsidP="00E02911">
      <w:pPr>
        <w:pStyle w:val="Proposal"/>
        <w:numPr>
          <w:ilvl w:val="0"/>
          <w:numId w:val="30"/>
        </w:numPr>
        <w:textAlignment w:val="auto"/>
      </w:pPr>
      <w:r w:rsidRPr="00E02911">
        <w:rPr>
          <w:rFonts w:eastAsia="SimSun"/>
        </w:rPr>
        <w:t>Study a simpler frame structure where one signal does multiple tasks, like powering the device and helping with the timing and sending data.</w:t>
      </w:r>
    </w:p>
    <w:p w14:paraId="209E7407" w14:textId="77777777" w:rsidR="00E02911" w:rsidRDefault="00E02911" w:rsidP="00E02911">
      <w:pPr>
        <w:pStyle w:val="Proposal"/>
        <w:numPr>
          <w:ilvl w:val="0"/>
          <w:numId w:val="30"/>
        </w:numPr>
        <w:textAlignment w:val="auto"/>
      </w:pPr>
      <w:r>
        <w:t>Study at least for high-end A-IoT tags or UL transmission the feasibility of using simple FEC to minimize retransmissions and optimize the efficiency of A-IoT systems.</w:t>
      </w:r>
    </w:p>
    <w:p w14:paraId="3A23F153" w14:textId="248A2CFE" w:rsidR="0071095D" w:rsidRPr="00D4530A" w:rsidRDefault="0071095D" w:rsidP="0071095D">
      <w:pPr>
        <w:pStyle w:val="Proposal"/>
        <w:numPr>
          <w:ilvl w:val="0"/>
          <w:numId w:val="0"/>
        </w:numPr>
        <w:ind w:left="1304" w:hanging="1304"/>
        <w:textAlignment w:val="auto"/>
        <w:rPr>
          <w:rFonts w:eastAsia="新細明體"/>
          <w:lang w:eastAsia="zh-TW"/>
        </w:rPr>
      </w:pPr>
    </w:p>
    <w:sectPr w:rsidR="0071095D" w:rsidRPr="00D4530A"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927D" w14:textId="77777777" w:rsidR="006670F1" w:rsidRDefault="006670F1" w:rsidP="004A3345">
      <w:pPr>
        <w:spacing w:after="0"/>
      </w:pPr>
      <w:r>
        <w:separator/>
      </w:r>
    </w:p>
  </w:endnote>
  <w:endnote w:type="continuationSeparator" w:id="0">
    <w:p w14:paraId="4280554E" w14:textId="77777777" w:rsidR="006670F1" w:rsidRDefault="006670F1" w:rsidP="004A3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83C2" w14:textId="77777777" w:rsidR="006670F1" w:rsidRDefault="006670F1" w:rsidP="004A3345">
      <w:pPr>
        <w:spacing w:after="0"/>
      </w:pPr>
      <w:r>
        <w:separator/>
      </w:r>
    </w:p>
  </w:footnote>
  <w:footnote w:type="continuationSeparator" w:id="0">
    <w:p w14:paraId="659135FF" w14:textId="77777777" w:rsidR="006670F1" w:rsidRDefault="006670F1" w:rsidP="004A3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8E6E2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83447E7"/>
    <w:multiLevelType w:val="hybridMultilevel"/>
    <w:tmpl w:val="716EE8F6"/>
    <w:lvl w:ilvl="0" w:tplc="0224753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F3533"/>
    <w:multiLevelType w:val="hybridMultilevel"/>
    <w:tmpl w:val="2EDE5F92"/>
    <w:lvl w:ilvl="0" w:tplc="0224753E">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9A46092"/>
    <w:multiLevelType w:val="hybridMultilevel"/>
    <w:tmpl w:val="1D103762"/>
    <w:lvl w:ilvl="0" w:tplc="6CE63A3A">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D85253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16cid:durableId="344132404">
    <w:abstractNumId w:val="8"/>
  </w:num>
  <w:num w:numId="2" w16cid:durableId="2115710078">
    <w:abstractNumId w:val="6"/>
  </w:num>
  <w:num w:numId="3" w16cid:durableId="319239055">
    <w:abstractNumId w:val="5"/>
  </w:num>
  <w:num w:numId="4" w16cid:durableId="720833339">
    <w:abstractNumId w:val="4"/>
  </w:num>
  <w:num w:numId="5" w16cid:durableId="714889307">
    <w:abstractNumId w:val="7"/>
  </w:num>
  <w:num w:numId="6" w16cid:durableId="322703327">
    <w:abstractNumId w:val="3"/>
  </w:num>
  <w:num w:numId="7" w16cid:durableId="1219434288">
    <w:abstractNumId w:val="2"/>
  </w:num>
  <w:num w:numId="8" w16cid:durableId="753018465">
    <w:abstractNumId w:val="1"/>
  </w:num>
  <w:num w:numId="9" w16cid:durableId="137113649">
    <w:abstractNumId w:val="0"/>
  </w:num>
  <w:num w:numId="10" w16cid:durableId="1045326697">
    <w:abstractNumId w:val="10"/>
  </w:num>
  <w:num w:numId="11" w16cid:durableId="1047607704">
    <w:abstractNumId w:val="13"/>
  </w:num>
  <w:num w:numId="12" w16cid:durableId="1781754045">
    <w:abstractNumId w:val="15"/>
  </w:num>
  <w:num w:numId="13" w16cid:durableId="160432500">
    <w:abstractNumId w:val="9"/>
  </w:num>
  <w:num w:numId="14" w16cid:durableId="1108545388">
    <w:abstractNumId w:val="9"/>
  </w:num>
  <w:num w:numId="15" w16cid:durableId="243610127">
    <w:abstractNumId w:val="9"/>
  </w:num>
  <w:num w:numId="16" w16cid:durableId="223489896">
    <w:abstractNumId w:val="9"/>
  </w:num>
  <w:num w:numId="17" w16cid:durableId="1778331896">
    <w:abstractNumId w:val="9"/>
  </w:num>
  <w:num w:numId="18" w16cid:durableId="860048217">
    <w:abstractNumId w:val="9"/>
  </w:num>
  <w:num w:numId="19" w16cid:durableId="1095860064">
    <w:abstractNumId w:val="9"/>
  </w:num>
  <w:num w:numId="20" w16cid:durableId="92015985">
    <w:abstractNumId w:val="13"/>
  </w:num>
  <w:num w:numId="21" w16cid:durableId="320894087">
    <w:abstractNumId w:val="13"/>
  </w:num>
  <w:num w:numId="22" w16cid:durableId="1666203920">
    <w:abstractNumId w:val="11"/>
  </w:num>
  <w:num w:numId="23" w16cid:durableId="423310383">
    <w:abstractNumId w:val="10"/>
  </w:num>
  <w:num w:numId="24" w16cid:durableId="613445865">
    <w:abstractNumId w:val="13"/>
  </w:num>
  <w:num w:numId="25" w16cid:durableId="493104593">
    <w:abstractNumId w:val="15"/>
  </w:num>
  <w:num w:numId="26" w16cid:durableId="165020979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858784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73307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5011368">
    <w:abstractNumId w:val="16"/>
  </w:num>
  <w:num w:numId="30" w16cid:durableId="151716078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0630732">
    <w:abstractNumId w:val="14"/>
  </w:num>
  <w:num w:numId="32" w16cid:durableId="173909179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2923383">
    <w:abstractNumId w:val="12"/>
  </w:num>
  <w:num w:numId="34" w16cid:durableId="1185441404">
    <w:abstractNumId w:val="18"/>
  </w:num>
  <w:num w:numId="35" w16cid:durableId="1957174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A5KmphZmZuaWpko6SsGpxcWZ+XkgBea1APRfNnMsAAAA"/>
  </w:docVars>
  <w:rsids>
    <w:rsidRoot w:val="00B47730"/>
    <w:rsid w:val="00034616"/>
    <w:rsid w:val="000471FE"/>
    <w:rsid w:val="0006063C"/>
    <w:rsid w:val="000E761C"/>
    <w:rsid w:val="0015074B"/>
    <w:rsid w:val="00251F50"/>
    <w:rsid w:val="0026200B"/>
    <w:rsid w:val="0029639D"/>
    <w:rsid w:val="00315563"/>
    <w:rsid w:val="00326F90"/>
    <w:rsid w:val="003358B6"/>
    <w:rsid w:val="004A3345"/>
    <w:rsid w:val="00500E01"/>
    <w:rsid w:val="00510D0F"/>
    <w:rsid w:val="00540707"/>
    <w:rsid w:val="00545AD2"/>
    <w:rsid w:val="005B1C13"/>
    <w:rsid w:val="006670F1"/>
    <w:rsid w:val="0071095D"/>
    <w:rsid w:val="007E6218"/>
    <w:rsid w:val="007F3B97"/>
    <w:rsid w:val="008054E3"/>
    <w:rsid w:val="00AA1D8D"/>
    <w:rsid w:val="00AD165A"/>
    <w:rsid w:val="00B47730"/>
    <w:rsid w:val="00BD3B24"/>
    <w:rsid w:val="00C20178"/>
    <w:rsid w:val="00CB0664"/>
    <w:rsid w:val="00CD45A8"/>
    <w:rsid w:val="00D30DE3"/>
    <w:rsid w:val="00D36236"/>
    <w:rsid w:val="00D4507E"/>
    <w:rsid w:val="00D4530A"/>
    <w:rsid w:val="00E02911"/>
    <w:rsid w:val="00E02DEE"/>
    <w:rsid w:val="00E246D5"/>
    <w:rsid w:val="00E2710D"/>
    <w:rsid w:val="00EF37AA"/>
    <w:rsid w:val="00EF3DA3"/>
    <w:rsid w:val="00F1205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924466"/>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345"/>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A3345"/>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A3345"/>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A3345"/>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A3345"/>
    <w:pPr>
      <w:numPr>
        <w:ilvl w:val="3"/>
      </w:numPr>
      <w:outlineLvl w:val="3"/>
    </w:pPr>
    <w:rPr>
      <w:szCs w:val="24"/>
    </w:rPr>
  </w:style>
  <w:style w:type="paragraph" w:styleId="Heading5">
    <w:name w:val="heading 5"/>
    <w:aliases w:val="h5,Heading5,H5,5,mh2,Module heading 2"/>
    <w:basedOn w:val="Heading4"/>
    <w:next w:val="Normal"/>
    <w:link w:val="Heading5Char"/>
    <w:qFormat/>
    <w:rsid w:val="004A3345"/>
    <w:pPr>
      <w:numPr>
        <w:ilvl w:val="4"/>
      </w:numPr>
      <w:outlineLvl w:val="4"/>
    </w:pPr>
    <w:rPr>
      <w:sz w:val="22"/>
      <w:szCs w:val="22"/>
    </w:rPr>
  </w:style>
  <w:style w:type="paragraph" w:styleId="Heading6">
    <w:name w:val="heading 6"/>
    <w:aliases w:val="h6"/>
    <w:basedOn w:val="Normal"/>
    <w:next w:val="Normal"/>
    <w:link w:val="Heading6Char"/>
    <w:qFormat/>
    <w:rsid w:val="004A3345"/>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4A3345"/>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4A3345"/>
    <w:pPr>
      <w:numPr>
        <w:ilvl w:val="7"/>
        <w:numId w:val="24"/>
      </w:numPr>
      <w:outlineLvl w:val="7"/>
    </w:pPr>
  </w:style>
  <w:style w:type="paragraph" w:styleId="Heading9">
    <w:name w:val="heading 9"/>
    <w:aliases w:val="Figure Heading,FH"/>
    <w:basedOn w:val="Heading8"/>
    <w:next w:val="Normal"/>
    <w:link w:val="Heading9Char"/>
    <w:qFormat/>
    <w:rsid w:val="004A33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4A3345"/>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A3345"/>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A3345"/>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A3345"/>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4A334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3345"/>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4A3345"/>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A3345"/>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A3345"/>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4A3345"/>
  </w:style>
  <w:style w:type="character" w:customStyle="1" w:styleId="BodyTextChar">
    <w:name w:val="Body Text Char"/>
    <w:basedOn w:val="DefaultParagraphFont"/>
    <w:link w:val="BodyText"/>
    <w:rsid w:val="004A3345"/>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4A334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3345"/>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3345"/>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A3345"/>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A3345"/>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4A3345"/>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4A3345"/>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4A3345"/>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4A3345"/>
    <w:pPr>
      <w:spacing w:after="240"/>
      <w:jc w:val="center"/>
    </w:pPr>
    <w:rPr>
      <w:b/>
      <w:bCs/>
    </w:rPr>
  </w:style>
  <w:style w:type="character" w:styleId="Strong">
    <w:name w:val="Strong"/>
    <w:basedOn w:val="DefaultParagraphFont"/>
    <w:uiPriority w:val="22"/>
    <w:qFormat/>
    <w:rsid w:val="004A3345"/>
    <w:rPr>
      <w:b/>
      <w:bCs/>
    </w:rPr>
  </w:style>
  <w:style w:type="character" w:styleId="Emphasis">
    <w:name w:val="Emphasis"/>
    <w:basedOn w:val="DefaultParagraphFont"/>
    <w:uiPriority w:val="20"/>
    <w:qFormat/>
    <w:rsid w:val="004A3345"/>
    <w:rPr>
      <w:i/>
      <w:iCs/>
    </w:rPr>
  </w:style>
  <w:style w:type="paragraph" w:styleId="IntenseQuote">
    <w:name w:val="Intense Quote"/>
    <w:basedOn w:val="Normal"/>
    <w:next w:val="Normal"/>
    <w:link w:val="IntenseQuoteChar"/>
    <w:uiPriority w:val="30"/>
    <w:qFormat/>
    <w:rsid w:val="004A334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3345"/>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4A3345"/>
    <w:rPr>
      <w:i/>
      <w:iCs/>
      <w:color w:val="404040" w:themeColor="text1" w:themeTint="BF"/>
    </w:rPr>
  </w:style>
  <w:style w:type="character" w:styleId="IntenseEmphasis">
    <w:name w:val="Intense Emphasis"/>
    <w:basedOn w:val="DefaultParagraphFont"/>
    <w:uiPriority w:val="21"/>
    <w:qFormat/>
    <w:rsid w:val="004A3345"/>
    <w:rPr>
      <w:i/>
      <w:iCs/>
      <w:color w:val="4F81BD" w:themeColor="accent1"/>
    </w:rPr>
  </w:style>
  <w:style w:type="character" w:styleId="SubtleReference">
    <w:name w:val="Subtle Reference"/>
    <w:basedOn w:val="DefaultParagraphFont"/>
    <w:uiPriority w:val="31"/>
    <w:qFormat/>
    <w:rsid w:val="004A3345"/>
    <w:rPr>
      <w:smallCaps/>
      <w:color w:val="5A5A5A" w:themeColor="text1" w:themeTint="A5"/>
    </w:rPr>
  </w:style>
  <w:style w:type="character" w:styleId="IntenseReference">
    <w:name w:val="Intense Reference"/>
    <w:basedOn w:val="DefaultParagraphFont"/>
    <w:uiPriority w:val="32"/>
    <w:qFormat/>
    <w:rsid w:val="004A3345"/>
    <w:rPr>
      <w:b/>
      <w:bCs/>
      <w:smallCaps/>
      <w:color w:val="4F81BD" w:themeColor="accent1"/>
      <w:spacing w:val="5"/>
    </w:rPr>
  </w:style>
  <w:style w:type="character" w:styleId="BookTitle">
    <w:name w:val="Book Title"/>
    <w:basedOn w:val="DefaultParagraphFont"/>
    <w:uiPriority w:val="33"/>
    <w:qFormat/>
    <w:rsid w:val="004A3345"/>
    <w:rPr>
      <w:b/>
      <w:bCs/>
      <w:i/>
      <w:iCs/>
      <w:spacing w:val="5"/>
    </w:rPr>
  </w:style>
  <w:style w:type="paragraph" w:styleId="TOCHeading">
    <w:name w:val="TOC Heading"/>
    <w:basedOn w:val="Heading1"/>
    <w:next w:val="Normal"/>
    <w:uiPriority w:val="39"/>
    <w:semiHidden/>
    <w:unhideWhenUsed/>
    <w:qFormat/>
    <w:rsid w:val="004A3345"/>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4A3345"/>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4A3345"/>
    <w:pPr>
      <w:numPr>
        <w:numId w:val="23"/>
      </w:numPr>
    </w:pPr>
    <w:rPr>
      <w:rFonts w:eastAsia="Times New Roman" w:cs="Times New Roman"/>
    </w:rPr>
  </w:style>
  <w:style w:type="paragraph" w:customStyle="1" w:styleId="Proposal">
    <w:name w:val="Proposal"/>
    <w:basedOn w:val="Normal"/>
    <w:qFormat/>
    <w:rsid w:val="004A3345"/>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4A3345"/>
    <w:pPr>
      <w:numPr>
        <w:numId w:val="25"/>
      </w:numPr>
      <w:spacing w:beforeLines="100" w:before="240" w:after="240"/>
    </w:pPr>
    <w:rPr>
      <w:b/>
    </w:rPr>
  </w:style>
  <w:style w:type="paragraph" w:customStyle="1" w:styleId="LGTdoc">
    <w:name w:val="LGTdoc_본문"/>
    <w:basedOn w:val="Normal"/>
    <w:link w:val="LGTdocChar"/>
    <w:qFormat/>
    <w:rsid w:val="004A3345"/>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A3345"/>
    <w:rPr>
      <w:rFonts w:ascii="Times New Roman" w:eastAsia="Batang" w:hAnsi="Times New Roman" w:cs="Times New Roman"/>
      <w:kern w:val="2"/>
      <w:sz w:val="20"/>
      <w:szCs w:val="24"/>
      <w:lang w:eastAsia="ko-KR"/>
    </w:rPr>
  </w:style>
  <w:style w:type="paragraph" w:customStyle="1" w:styleId="TAH">
    <w:name w:val="TAH"/>
    <w:basedOn w:val="TAC"/>
    <w:link w:val="TAHCar"/>
    <w:qFormat/>
    <w:rsid w:val="004A3345"/>
    <w:rPr>
      <w:b/>
    </w:rPr>
  </w:style>
  <w:style w:type="character" w:customStyle="1" w:styleId="TAHCar">
    <w:name w:val="TAH Car"/>
    <w:link w:val="TAH"/>
    <w:qFormat/>
    <w:rsid w:val="004A3345"/>
    <w:rPr>
      <w:rFonts w:ascii="Arial" w:eastAsia="Times New Roman" w:hAnsi="Arial" w:cs="Times New Roman"/>
      <w:b/>
      <w:sz w:val="18"/>
      <w:szCs w:val="20"/>
      <w:lang w:eastAsia="ja-JP"/>
    </w:rPr>
  </w:style>
  <w:style w:type="paragraph" w:customStyle="1" w:styleId="TAC">
    <w:name w:val="TAC"/>
    <w:basedOn w:val="Normal"/>
    <w:link w:val="TACChar"/>
    <w:qFormat/>
    <w:rsid w:val="004A3345"/>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A3345"/>
    <w:rPr>
      <w:rFonts w:ascii="Arial" w:eastAsia="Times New Roman" w:hAnsi="Arial" w:cs="Times New Roman"/>
      <w:sz w:val="18"/>
      <w:szCs w:val="20"/>
      <w:lang w:eastAsia="ja-JP"/>
    </w:rPr>
  </w:style>
  <w:style w:type="paragraph" w:customStyle="1" w:styleId="TAL">
    <w:name w:val="TAL"/>
    <w:basedOn w:val="Normal"/>
    <w:link w:val="TALChar"/>
    <w:qFormat/>
    <w:rsid w:val="004A3345"/>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A3345"/>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4A3345"/>
    <w:rPr>
      <w:rFonts w:ascii="Calibri" w:hAnsi="Calibri"/>
      <w:b/>
      <w:bCs/>
      <w:sz w:val="20"/>
      <w:szCs w:val="20"/>
      <w:lang w:eastAsia="zh-CN"/>
    </w:rPr>
  </w:style>
  <w:style w:type="character" w:styleId="CommentReference">
    <w:name w:val="annotation reference"/>
    <w:basedOn w:val="DefaultParagraphFont"/>
    <w:semiHidden/>
    <w:unhideWhenUsed/>
    <w:qFormat/>
    <w:rsid w:val="004A3345"/>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A3345"/>
    <w:rPr>
      <w:rFonts w:ascii="Calibri" w:eastAsia="SimSun" w:hAnsi="Calibri"/>
      <w:sz w:val="20"/>
      <w:lang w:eastAsia="ja-JP"/>
    </w:rPr>
  </w:style>
  <w:style w:type="table" w:styleId="PlainTable1">
    <w:name w:val="Plain Table 1"/>
    <w:basedOn w:val="TableNormal"/>
    <w:uiPriority w:val="99"/>
    <w:rsid w:val="004A33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1366">
      <w:bodyDiv w:val="1"/>
      <w:marLeft w:val="0"/>
      <w:marRight w:val="0"/>
      <w:marTop w:val="0"/>
      <w:marBottom w:val="0"/>
      <w:divBdr>
        <w:top w:val="none" w:sz="0" w:space="0" w:color="auto"/>
        <w:left w:val="none" w:sz="0" w:space="0" w:color="auto"/>
        <w:bottom w:val="none" w:sz="0" w:space="0" w:color="auto"/>
        <w:right w:val="none" w:sz="0" w:space="0" w:color="auto"/>
      </w:divBdr>
    </w:div>
    <w:div w:id="91509384">
      <w:bodyDiv w:val="1"/>
      <w:marLeft w:val="0"/>
      <w:marRight w:val="0"/>
      <w:marTop w:val="0"/>
      <w:marBottom w:val="0"/>
      <w:divBdr>
        <w:top w:val="none" w:sz="0" w:space="0" w:color="auto"/>
        <w:left w:val="none" w:sz="0" w:space="0" w:color="auto"/>
        <w:bottom w:val="none" w:sz="0" w:space="0" w:color="auto"/>
        <w:right w:val="none" w:sz="0" w:space="0" w:color="auto"/>
      </w:divBdr>
    </w:div>
    <w:div w:id="219289059">
      <w:bodyDiv w:val="1"/>
      <w:marLeft w:val="0"/>
      <w:marRight w:val="0"/>
      <w:marTop w:val="0"/>
      <w:marBottom w:val="0"/>
      <w:divBdr>
        <w:top w:val="none" w:sz="0" w:space="0" w:color="auto"/>
        <w:left w:val="none" w:sz="0" w:space="0" w:color="auto"/>
        <w:bottom w:val="none" w:sz="0" w:space="0" w:color="auto"/>
        <w:right w:val="none" w:sz="0" w:space="0" w:color="auto"/>
      </w:divBdr>
    </w:div>
    <w:div w:id="222720972">
      <w:bodyDiv w:val="1"/>
      <w:marLeft w:val="0"/>
      <w:marRight w:val="0"/>
      <w:marTop w:val="0"/>
      <w:marBottom w:val="0"/>
      <w:divBdr>
        <w:top w:val="none" w:sz="0" w:space="0" w:color="auto"/>
        <w:left w:val="none" w:sz="0" w:space="0" w:color="auto"/>
        <w:bottom w:val="none" w:sz="0" w:space="0" w:color="auto"/>
        <w:right w:val="none" w:sz="0" w:space="0" w:color="auto"/>
      </w:divBdr>
    </w:div>
    <w:div w:id="227962817">
      <w:bodyDiv w:val="1"/>
      <w:marLeft w:val="0"/>
      <w:marRight w:val="0"/>
      <w:marTop w:val="0"/>
      <w:marBottom w:val="0"/>
      <w:divBdr>
        <w:top w:val="none" w:sz="0" w:space="0" w:color="auto"/>
        <w:left w:val="none" w:sz="0" w:space="0" w:color="auto"/>
        <w:bottom w:val="none" w:sz="0" w:space="0" w:color="auto"/>
        <w:right w:val="none" w:sz="0" w:space="0" w:color="auto"/>
      </w:divBdr>
    </w:div>
    <w:div w:id="237059118">
      <w:bodyDiv w:val="1"/>
      <w:marLeft w:val="0"/>
      <w:marRight w:val="0"/>
      <w:marTop w:val="0"/>
      <w:marBottom w:val="0"/>
      <w:divBdr>
        <w:top w:val="none" w:sz="0" w:space="0" w:color="auto"/>
        <w:left w:val="none" w:sz="0" w:space="0" w:color="auto"/>
        <w:bottom w:val="none" w:sz="0" w:space="0" w:color="auto"/>
        <w:right w:val="none" w:sz="0" w:space="0" w:color="auto"/>
      </w:divBdr>
    </w:div>
    <w:div w:id="238557645">
      <w:bodyDiv w:val="1"/>
      <w:marLeft w:val="0"/>
      <w:marRight w:val="0"/>
      <w:marTop w:val="0"/>
      <w:marBottom w:val="0"/>
      <w:divBdr>
        <w:top w:val="none" w:sz="0" w:space="0" w:color="auto"/>
        <w:left w:val="none" w:sz="0" w:space="0" w:color="auto"/>
        <w:bottom w:val="none" w:sz="0" w:space="0" w:color="auto"/>
        <w:right w:val="none" w:sz="0" w:space="0" w:color="auto"/>
      </w:divBdr>
    </w:div>
    <w:div w:id="250091041">
      <w:bodyDiv w:val="1"/>
      <w:marLeft w:val="0"/>
      <w:marRight w:val="0"/>
      <w:marTop w:val="0"/>
      <w:marBottom w:val="0"/>
      <w:divBdr>
        <w:top w:val="none" w:sz="0" w:space="0" w:color="auto"/>
        <w:left w:val="none" w:sz="0" w:space="0" w:color="auto"/>
        <w:bottom w:val="none" w:sz="0" w:space="0" w:color="auto"/>
        <w:right w:val="none" w:sz="0" w:space="0" w:color="auto"/>
      </w:divBdr>
    </w:div>
    <w:div w:id="359743896">
      <w:bodyDiv w:val="1"/>
      <w:marLeft w:val="0"/>
      <w:marRight w:val="0"/>
      <w:marTop w:val="0"/>
      <w:marBottom w:val="0"/>
      <w:divBdr>
        <w:top w:val="none" w:sz="0" w:space="0" w:color="auto"/>
        <w:left w:val="none" w:sz="0" w:space="0" w:color="auto"/>
        <w:bottom w:val="none" w:sz="0" w:space="0" w:color="auto"/>
        <w:right w:val="none" w:sz="0" w:space="0" w:color="auto"/>
      </w:divBdr>
    </w:div>
    <w:div w:id="371610159">
      <w:bodyDiv w:val="1"/>
      <w:marLeft w:val="0"/>
      <w:marRight w:val="0"/>
      <w:marTop w:val="0"/>
      <w:marBottom w:val="0"/>
      <w:divBdr>
        <w:top w:val="none" w:sz="0" w:space="0" w:color="auto"/>
        <w:left w:val="none" w:sz="0" w:space="0" w:color="auto"/>
        <w:bottom w:val="none" w:sz="0" w:space="0" w:color="auto"/>
        <w:right w:val="none" w:sz="0" w:space="0" w:color="auto"/>
      </w:divBdr>
    </w:div>
    <w:div w:id="381175182">
      <w:bodyDiv w:val="1"/>
      <w:marLeft w:val="0"/>
      <w:marRight w:val="0"/>
      <w:marTop w:val="0"/>
      <w:marBottom w:val="0"/>
      <w:divBdr>
        <w:top w:val="none" w:sz="0" w:space="0" w:color="auto"/>
        <w:left w:val="none" w:sz="0" w:space="0" w:color="auto"/>
        <w:bottom w:val="none" w:sz="0" w:space="0" w:color="auto"/>
        <w:right w:val="none" w:sz="0" w:space="0" w:color="auto"/>
      </w:divBdr>
    </w:div>
    <w:div w:id="529799816">
      <w:bodyDiv w:val="1"/>
      <w:marLeft w:val="0"/>
      <w:marRight w:val="0"/>
      <w:marTop w:val="0"/>
      <w:marBottom w:val="0"/>
      <w:divBdr>
        <w:top w:val="none" w:sz="0" w:space="0" w:color="auto"/>
        <w:left w:val="none" w:sz="0" w:space="0" w:color="auto"/>
        <w:bottom w:val="none" w:sz="0" w:space="0" w:color="auto"/>
        <w:right w:val="none" w:sz="0" w:space="0" w:color="auto"/>
      </w:divBdr>
    </w:div>
    <w:div w:id="592859426">
      <w:bodyDiv w:val="1"/>
      <w:marLeft w:val="0"/>
      <w:marRight w:val="0"/>
      <w:marTop w:val="0"/>
      <w:marBottom w:val="0"/>
      <w:divBdr>
        <w:top w:val="none" w:sz="0" w:space="0" w:color="auto"/>
        <w:left w:val="none" w:sz="0" w:space="0" w:color="auto"/>
        <w:bottom w:val="none" w:sz="0" w:space="0" w:color="auto"/>
        <w:right w:val="none" w:sz="0" w:space="0" w:color="auto"/>
      </w:divBdr>
    </w:div>
    <w:div w:id="764106386">
      <w:bodyDiv w:val="1"/>
      <w:marLeft w:val="0"/>
      <w:marRight w:val="0"/>
      <w:marTop w:val="0"/>
      <w:marBottom w:val="0"/>
      <w:divBdr>
        <w:top w:val="none" w:sz="0" w:space="0" w:color="auto"/>
        <w:left w:val="none" w:sz="0" w:space="0" w:color="auto"/>
        <w:bottom w:val="none" w:sz="0" w:space="0" w:color="auto"/>
        <w:right w:val="none" w:sz="0" w:space="0" w:color="auto"/>
      </w:divBdr>
    </w:div>
    <w:div w:id="1194266283">
      <w:bodyDiv w:val="1"/>
      <w:marLeft w:val="0"/>
      <w:marRight w:val="0"/>
      <w:marTop w:val="0"/>
      <w:marBottom w:val="0"/>
      <w:divBdr>
        <w:top w:val="none" w:sz="0" w:space="0" w:color="auto"/>
        <w:left w:val="none" w:sz="0" w:space="0" w:color="auto"/>
        <w:bottom w:val="none" w:sz="0" w:space="0" w:color="auto"/>
        <w:right w:val="none" w:sz="0" w:space="0" w:color="auto"/>
      </w:divBdr>
    </w:div>
    <w:div w:id="1312715007">
      <w:bodyDiv w:val="1"/>
      <w:marLeft w:val="0"/>
      <w:marRight w:val="0"/>
      <w:marTop w:val="0"/>
      <w:marBottom w:val="0"/>
      <w:divBdr>
        <w:top w:val="none" w:sz="0" w:space="0" w:color="auto"/>
        <w:left w:val="none" w:sz="0" w:space="0" w:color="auto"/>
        <w:bottom w:val="none" w:sz="0" w:space="0" w:color="auto"/>
        <w:right w:val="none" w:sz="0" w:space="0" w:color="auto"/>
      </w:divBdr>
    </w:div>
    <w:div w:id="1818263248">
      <w:bodyDiv w:val="1"/>
      <w:marLeft w:val="0"/>
      <w:marRight w:val="0"/>
      <w:marTop w:val="0"/>
      <w:marBottom w:val="0"/>
      <w:divBdr>
        <w:top w:val="none" w:sz="0" w:space="0" w:color="auto"/>
        <w:left w:val="none" w:sz="0" w:space="0" w:color="auto"/>
        <w:bottom w:val="none" w:sz="0" w:space="0" w:color="auto"/>
        <w:right w:val="none" w:sz="0" w:space="0" w:color="auto"/>
      </w:divBdr>
    </w:div>
    <w:div w:id="1882862309">
      <w:bodyDiv w:val="1"/>
      <w:marLeft w:val="0"/>
      <w:marRight w:val="0"/>
      <w:marTop w:val="0"/>
      <w:marBottom w:val="0"/>
      <w:divBdr>
        <w:top w:val="none" w:sz="0" w:space="0" w:color="auto"/>
        <w:left w:val="none" w:sz="0" w:space="0" w:color="auto"/>
        <w:bottom w:val="none" w:sz="0" w:space="0" w:color="auto"/>
        <w:right w:val="none" w:sz="0" w:space="0" w:color="auto"/>
      </w:divBdr>
    </w:div>
    <w:div w:id="1959949539">
      <w:bodyDiv w:val="1"/>
      <w:marLeft w:val="0"/>
      <w:marRight w:val="0"/>
      <w:marTop w:val="0"/>
      <w:marBottom w:val="0"/>
      <w:divBdr>
        <w:top w:val="none" w:sz="0" w:space="0" w:color="auto"/>
        <w:left w:val="none" w:sz="0" w:space="0" w:color="auto"/>
        <w:bottom w:val="none" w:sz="0" w:space="0" w:color="auto"/>
        <w:right w:val="none" w:sz="0" w:space="0" w:color="auto"/>
      </w:divBdr>
    </w:div>
    <w:div w:id="2058317479">
      <w:bodyDiv w:val="1"/>
      <w:marLeft w:val="0"/>
      <w:marRight w:val="0"/>
      <w:marTop w:val="0"/>
      <w:marBottom w:val="0"/>
      <w:divBdr>
        <w:top w:val="none" w:sz="0" w:space="0" w:color="auto"/>
        <w:left w:val="none" w:sz="0" w:space="0" w:color="auto"/>
        <w:bottom w:val="none" w:sz="0" w:space="0" w:color="auto"/>
        <w:right w:val="none" w:sz="0" w:space="0" w:color="auto"/>
      </w:divBdr>
    </w:div>
    <w:div w:id="2070303170">
      <w:bodyDiv w:val="1"/>
      <w:marLeft w:val="0"/>
      <w:marRight w:val="0"/>
      <w:marTop w:val="0"/>
      <w:marBottom w:val="0"/>
      <w:divBdr>
        <w:top w:val="none" w:sz="0" w:space="0" w:color="auto"/>
        <w:left w:val="none" w:sz="0" w:space="0" w:color="auto"/>
        <w:bottom w:val="none" w:sz="0" w:space="0" w:color="auto"/>
        <w:right w:val="none" w:sz="0" w:space="0" w:color="auto"/>
      </w:divBdr>
    </w:div>
    <w:div w:id="21459294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None</dc:description>
  <cp:lastModifiedBy>MediaTek (Chienchun)</cp:lastModifiedBy>
  <cp:revision>22</cp:revision>
  <dcterms:created xsi:type="dcterms:W3CDTF">2013-12-23T23:15:00Z</dcterms:created>
  <dcterms:modified xsi:type="dcterms:W3CDTF">2024-02-17T00:00:00Z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2024-02-07T07:14:08Z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e30e8bf1-6057-4733-bb79-d61bdf59e2bf</vt:lpwstr>
  </property>
  <property fmtid="{D5CDD505-2E9C-101B-9397-08002B2CF9AE}" pid="8" name="MSIP_Label_83bcef13-7cac-433f-ba1d-47a323951816_ContentBits">
    <vt:lpwstr>0</vt:lpwstr>
  </property>
</Properties>
</file>